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0D3ECA5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5669"/>
        <w:jc w:val="both"/>
        <w:rPr/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Приложение</w:t>
      </w:r>
      <w:r/>
    </w:p>
    <w:p w14:paraId="3706EA1D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5669"/>
        <w:jc w:val="both"/>
        <w:rPr/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к постановлению администрации</w:t>
      </w:r>
      <w:r/>
    </w:p>
    <w:p w14:paraId="73EF2C48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5669"/>
        <w:jc w:val="both"/>
        <w:rPr/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Лазовского муниципального округа</w:t>
      </w:r>
      <w:r/>
    </w:p>
    <w:p w14:paraId="4AB3C91C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5669"/>
        <w:jc w:val="both"/>
        <w:rPr/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от 11.03.2026 г. № 276</w:t>
      </w:r>
      <w:r/>
    </w:p>
    <w:p w14:paraId="5587DED9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 w14:paraId="1653BB12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 w14:paraId="5DE2FE3C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 w14:paraId="559C1E3C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afterAutospacing="0" w:before="0" w:line="300" w:lineRule="atLeast"/>
        <w:ind w:right="0" w:firstLine="0" w:left="0"/>
        <w:jc w:val="center"/>
        <w:rPr>
          <w:rStyle w:val="977"/>
          <w:rFonts w:ascii="Times New Roman" w:hAnsi="Times New Roman" w:cs="Times New Roman"/>
          <w:b/>
          <w:bCs/>
          <w:i w:val="0"/>
          <w:caps w:val="0"/>
          <w:smallCaps w:val="0"/>
          <w:color w:val="000000"/>
          <w:spacing w:val="170"/>
          <w:sz w:val="26"/>
          <w:szCs w:val="26"/>
          <w:highlight w:val="none"/>
        </w:rPr>
      </w:pPr>
      <w:r>
        <w:rPr>
          <w:rStyle w:val="977"/>
          <w:rFonts w:ascii="Times New Roman" w:hAnsi="Times New Roman" w:cs="Times New Roman"/>
          <w:b/>
          <w:bCs/>
          <w:i w:val="0"/>
          <w:caps w:val="0"/>
          <w:smallCaps w:val="0"/>
          <w:color w:val="000000"/>
          <w:spacing w:val="170"/>
          <w:sz w:val="26"/>
          <w:szCs w:val="26"/>
        </w:rPr>
        <w:t xml:space="preserve">ПОРЯДОК</w:t>
      </w:r>
      <w:r>
        <w:rPr>
          <w:rStyle w:val="977"/>
          <w:rFonts w:ascii="Times New Roman" w:hAnsi="Times New Roman" w:cs="Times New Roman"/>
          <w:b/>
          <w:bCs/>
          <w:i w:val="0"/>
          <w:caps w:val="0"/>
          <w:smallCaps w:val="0"/>
          <w:color w:val="000000"/>
          <w:spacing w:val="170"/>
          <w:sz w:val="26"/>
          <w:szCs w:val="26"/>
          <w:highlight w:val="none"/>
        </w:rPr>
      </w:r>
      <w:r>
        <w:rPr>
          <w:rStyle w:val="977"/>
          <w:rFonts w:ascii="Times New Roman" w:hAnsi="Times New Roman" w:cs="Times New Roman"/>
          <w:b/>
          <w:bCs/>
          <w:i w:val="0"/>
          <w:caps w:val="0"/>
          <w:smallCaps w:val="0"/>
          <w:color w:val="000000"/>
          <w:spacing w:val="170"/>
          <w:sz w:val="26"/>
          <w:szCs w:val="26"/>
          <w:highlight w:val="none"/>
        </w:rPr>
      </w:r>
    </w:p>
    <w:p w14:paraId="5E0933E2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afterAutospacing="0" w:before="0" w:line="300" w:lineRule="atLeast"/>
        <w:ind w:right="0" w:firstLine="0" w:left="0"/>
        <w:jc w:val="center"/>
        <w:rPr>
          <w:spacing w:val="227"/>
        </w:rPr>
      </w:pPr>
      <w:r>
        <w:rPr>
          <w:rStyle w:val="977"/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227"/>
          <w:sz w:val="26"/>
          <w:szCs w:val="26"/>
          <w:highlight w:val="none"/>
        </w:rPr>
      </w:r>
      <w:r>
        <w:rPr>
          <w:spacing w:val="227"/>
        </w:rPr>
      </w:r>
      <w:r>
        <w:rPr>
          <w:spacing w:val="227"/>
        </w:rPr>
      </w:r>
    </w:p>
    <w:p w14:paraId="583029A0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center"/>
        <w:rPr/>
      </w:pPr>
      <w:r>
        <w:rPr>
          <w:rStyle w:val="977"/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обеспечения населения Лазовского</w:t>
      </w:r>
      <w:r/>
    </w:p>
    <w:p w14:paraId="1C61D823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center"/>
        <w:rPr>
          <w:highlight w:val="none"/>
        </w:rPr>
      </w:pPr>
      <w:r>
        <w:rPr>
          <w:rStyle w:val="977"/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муниципального округа твердым топливом</w:t>
      </w:r>
      <w:r>
        <w:rPr>
          <w:highlight w:val="none"/>
        </w:rPr>
      </w:r>
      <w:r>
        <w:rPr>
          <w:highlight w:val="none"/>
        </w:rPr>
      </w:r>
    </w:p>
    <w:p w14:paraId="2FCC1716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center"/>
        <w:rPr/>
      </w:pPr>
      <w:r/>
      <w:r/>
    </w:p>
    <w:p w14:paraId="7ADA48BA">
      <w:pPr>
        <w:pStyle w:val="976"/>
        <w:widowControl w:val="true"/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Общие положения</w:t>
      </w:r>
      <w:r>
        <w:rPr>
          <w:rFonts w:ascii="Liberation Serif" w:hAnsi="Liberation Serif" w:cs="Liberation Serif"/>
          <w:b/>
          <w:bCs/>
          <w:sz w:val="26"/>
          <w:szCs w:val="26"/>
        </w:rPr>
      </w:r>
      <w:r>
        <w:rPr>
          <w:rFonts w:ascii="Liberation Serif" w:hAnsi="Liberation Serif" w:cs="Liberation Serif"/>
          <w:b/>
          <w:bCs/>
          <w:sz w:val="26"/>
          <w:szCs w:val="26"/>
        </w:rPr>
      </w:r>
    </w:p>
    <w:p w14:paraId="74172F60">
      <w:pPr>
        <w:pStyle w:val="976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lef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 w14:paraId="7C5805A6">
      <w:pPr>
        <w:suppressLineNumbers w:val="fals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Настоящий Порядок разработа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н в целях организации снабжения населения Лазовского муниципального округа твердым топливом (дровами), проживающего в жилых домах с печны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м отоплением, в соответствие с Федеральным законом от 06.10.2003 г. № 131-ФЗ «Об общих принципах организации местного самоуправления в Российской Федерации», Федеральным законом от 20.03.2025 г. № 33-ФЗ «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6"/>
          <w:szCs w:val="26"/>
        </w:rPr>
        <w:t xml:space="preserve">Об общих принципах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6"/>
          <w:szCs w:val="26"/>
        </w:rPr>
        <w:t xml:space="preserve">организации местного самоуправления в единой системе публичной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6"/>
          <w:szCs w:val="26"/>
        </w:rPr>
        <w:t xml:space="preserve"> власти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», Федеральным законом от 20.12.2004 г. № 188-ФЗ «Жилищный кодекс Российской Федерации», Уставом Лазо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вского муниципального округа.</w:t>
      </w:r>
      <w:r>
        <w:rPr>
          <w:rFonts w:ascii="Liberation Serif" w:hAnsi="Liberation Serif" w:cs="Liberation Serif"/>
          <w:b w:val="0"/>
          <w:bCs w:val="0"/>
          <w:sz w:val="26"/>
          <w:szCs w:val="26"/>
        </w:rPr>
      </w:r>
      <w:r>
        <w:rPr>
          <w:rFonts w:ascii="Liberation Serif" w:hAnsi="Liberation Serif" w:cs="Liberation Serif"/>
          <w:b w:val="0"/>
          <w:bCs w:val="0"/>
          <w:sz w:val="26"/>
          <w:szCs w:val="26"/>
        </w:rPr>
      </w:r>
    </w:p>
    <w:p w14:paraId="3284E61B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Times New Roman" w:hAnsi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Настоящий Порядок 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определяет правовые, экономические и организационные основы отношений по организации снабжения населения Лазовского муниципального округа твердым топливом, а также определяет порядок предоставления твердого топлива (дров) для льготных категорий населения.</w:t>
      </w:r>
      <w:r>
        <w:rPr>
          <w:rFonts w:ascii="Times New Roman" w:hAnsi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16771D20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0" w:left="0"/>
        <w:jc w:val="center"/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0A5E71A9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0" w:left="0"/>
        <w:jc w:val="center"/>
        <w:rPr>
          <w:rFonts w:ascii="Liberation Serif" w:hAnsi="Liberation Serif" w:eastAsia="Liberation Serif" w:cs="Liberation Serif"/>
          <w:b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2. Условия и порядок учета заявлений от населения для получения твердого топлива (дров)</w:t>
      </w:r>
      <w:r>
        <w:rPr>
          <w:rFonts w:ascii="Liberation Serif" w:hAnsi="Liberation Serif" w:eastAsia="Liberation Serif" w:cs="Liberation Serif"/>
          <w:b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75364002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Действие настоящего Порядка распространяется на отношения, касающиеся предоставления услуг гражданам, проживающим в жилых помещениях жилого фонда с печным отоплением на территории Лазовского муниципального округа.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67506CA2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2.1. Заявление</w:t>
      </w:r>
      <w:r>
        <w:rPr>
          <w:rStyle w:val="953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footnoteReference w:id="2"/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 на постановку в очередь на получение твердого топлива по цене, утвержденной Агентством по тарифам Приморского края подается в территориальный отдел по месту жительства с приложением следующих документов: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01A2F8A4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удостоверяющий личность заявителя;</w:t>
      </w:r>
      <w:r/>
    </w:p>
    <w:p w14:paraId="126FE4D8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удостоверяющий личность уполномоченного представителя и документ, подтверждающий полномочия действовать от имени заявителя (в случае обращения через уполномоченного заявителя);</w:t>
      </w:r>
      <w:r/>
    </w:p>
    <w:p w14:paraId="71260BC5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принадлежность заявителя к членам семьи собст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венника домовладения (свидетельство о регистрации брака, свидетельство о рождении, свидетельство об усыновлении (удочерении), судебные акты (постановления) и иные документы, подтверждающие принадлежность заявителя к членам семьи собственника домовладения);</w:t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</w:p>
    <w:p w14:paraId="22AAD4C1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  <w:t xml:space="preserve">документ, подтверждающий площадь жилого помещения;</w:t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 w14:paraId="3EC0E5BB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документы (сведения), подтверждающие факт постоянного проживания заявителя на территории Лазовского муниципального округа.</w:t>
      </w:r>
      <w:r/>
    </w:p>
    <w:p w14:paraId="21DB50DC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Постоянное проживание заявителя на территории Лазовского муниципального округа подтверждается регистрацией по месту жительства, либо по месту пребывания;</w:t>
      </w:r>
      <w:r/>
    </w:p>
    <w:p w14:paraId="1FF94201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справка, подтверждающая наличие печного отопления в проживаемом заявителем жилом помещении</w:t>
      </w:r>
      <w:r>
        <w:rPr>
          <w:rStyle w:val="953"/>
          <w:rFonts w:ascii="Times New Roman" w:hAnsi="Times New Roman" w:cs="Times New Roman"/>
          <w:color w:val="000000"/>
          <w:sz w:val="26"/>
          <w:szCs w:val="26"/>
        </w:rPr>
        <w:footnoteReference w:id="3"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;</w:t>
      </w:r>
      <w:r/>
    </w:p>
    <w:p w14:paraId="4DE7BEE7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документы, подтверждающие право приобретения твердого топлива в приоритетном (первоочередном) порядке.</w:t>
      </w:r>
      <w:r/>
    </w:p>
    <w:p w14:paraId="7E95C7C4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Копии документов предоставляются вместе с оригиналами для сверки представленных документов.</w:t>
      </w:r>
      <w:r>
        <w:rPr>
          <w:rFonts w:ascii="Liberation Serif" w:hAnsi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Fonts w:ascii="Liberation Serif" w:hAnsi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3EC35F34">
      <w:pPr>
        <w:pStyle w:val="976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2.2. 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</w:rPr>
        <w:t xml:space="preserve">Заявитель несет полную ответственность за достоверность предоставляемой информации в заявлении и полноту сведений, указанных в заявлении, в соответствии с действующим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 w14:paraId="2068570F">
      <w:pPr>
        <w:suppressLineNumbers w:val="false"/>
        <w:pBdr/>
        <w:spacing w:after="0" w:line="360" w:lineRule="auto"/>
        <w:ind w:firstLine="709"/>
        <w:jc w:val="both"/>
        <w:rPr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2.3. Специалисты территориального отдела администрации Лазовского муниципального</w:t>
      </w:r>
      <w: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округа обязаны сверить копии с оригиналами, а специалисты отдела жилищно-коммунального хозяйства поставить в очередь на 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получения дров в рамках муниципальной программы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Доступная среда и комфортное жилье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Лазовском муниципальном округе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 на 2025 – 2029 годы</w:t>
      </w:r>
      <w:r>
        <w:rPr>
          <w:rStyle w:val="953"/>
          <w:rFonts w:ascii="Times New Roman" w:hAnsi="Times New Roman" w:cs="Times New Roman"/>
          <w:b w:val="0"/>
          <w:bCs w:val="0"/>
          <w:sz w:val="26"/>
          <w:szCs w:val="26"/>
        </w:rPr>
        <w:footnoteReference w:id="4"/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с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 даты подачи заявления.</w:t>
      </w:r>
      <w:r>
        <w:rPr>
          <w:highlight w:val="none"/>
        </w:rPr>
      </w:r>
      <w:r>
        <w:rPr>
          <w:highlight w:val="none"/>
        </w:rPr>
      </w:r>
    </w:p>
    <w:p w14:paraId="0A8349AA">
      <w:pPr>
        <w:suppressLineNumbers w:val="false"/>
        <w:pBdr/>
        <w:spacing w:after="0" w:line="360" w:lineRule="auto"/>
        <w:ind w:firstLine="709"/>
        <w:jc w:val="both"/>
        <w:rPr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2.4.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Подать заявление на получение дров в рамках муниципальной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программы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гражданин имеет право, если на данный момент он не числится в очереди.</w:t>
      </w:r>
      <w:r>
        <w:rPr>
          <w:highlight w:val="none"/>
        </w:rPr>
      </w:r>
      <w:r>
        <w:rPr>
          <w:highlight w:val="none"/>
        </w:rPr>
      </w:r>
    </w:p>
    <w:p w14:paraId="177651F3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2.5. При наличии у гражданина нескольких домовладений, заявление на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получения дров в рамках муниципальной программы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принимается только на одно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домовладение по выбору заявителя.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 домовладения принимается только одно заявление.</w:t>
      </w:r>
      <w:r>
        <w:rPr>
          <w:rFonts w:ascii="Liberation Serif" w:hAnsi="Liberation Serif" w:cs="Liberation Serif"/>
          <w:sz w:val="26"/>
          <w:szCs w:val="26"/>
          <w:highlight w:val="none"/>
        </w:rPr>
      </w:r>
      <w:r>
        <w:rPr>
          <w:rFonts w:ascii="Liberation Serif" w:hAnsi="Liberation Serif" w:cs="Liberation Serif"/>
          <w:sz w:val="26"/>
          <w:szCs w:val="26"/>
          <w:highlight w:val="none"/>
        </w:rPr>
      </w:r>
    </w:p>
    <w:p w14:paraId="447CA69F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2.6. Очередь на получение дров в рамках муниципальной программы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ведется отдельно по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льготной категории граждан, отдельно по общей очереди (без учета льготной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категории граждан).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6680724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2.7. К льготной категории граждан относятся:</w:t>
      </w:r>
      <w:r/>
    </w:p>
    <w:p w14:paraId="1C39BBB4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инвалиды всех категорий и семьи, имеющие детей-инвалидов;</w:t>
      </w:r>
      <w:r/>
    </w:p>
    <w:p w14:paraId="1DDF9E2F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ветераны труда всех категорий;</w:t>
      </w:r>
      <w:r/>
    </w:p>
    <w:p w14:paraId="354E2069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граждане, подвергшиеся воздействию радиации всех категорий;</w:t>
      </w:r>
      <w:r/>
    </w:p>
    <w:p w14:paraId="19888C62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ветераны боевых действий;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113EBD2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участники ВОВ;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213C3C3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вдовы участников ВОВ;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415754E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труженики тыла;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21E65B1A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дети войны;</w:t>
      </w:r>
      <w:r/>
    </w:p>
    <w:p w14:paraId="596816C2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лица, имеющие подтверждающие документы блокадника;</w:t>
      </w:r>
      <w:r/>
    </w:p>
    <w:p w14:paraId="2979E1FB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многодетные семьи;</w:t>
      </w:r>
      <w:r/>
    </w:p>
    <w:p w14:paraId="5E7F7F10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одиноко проживающие не работающие граждане старше 80-ти лет;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3934AFE">
      <w:pPr>
        <w:suppressLineNumbers w:val="false"/>
        <w:pBdr/>
        <w:spacing w:after="0" w:line="360" w:lineRule="auto"/>
        <w:ind w:firstLine="709"/>
        <w:jc w:val="both"/>
        <w:rPr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участники СВО и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совместно проживающие с ними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члены их семей;</w:t>
      </w:r>
      <w:r>
        <w:rPr>
          <w:highlight w:val="none"/>
        </w:rPr>
      </w:r>
      <w:r>
        <w:rPr>
          <w:highlight w:val="none"/>
        </w:rPr>
      </w:r>
    </w:p>
    <w:p w14:paraId="35C575AD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члены семьи погибших участников СВО.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 w14:paraId="11BB2AD7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К членам семьи участника СВО относятся:</w:t>
      </w:r>
      <w:r/>
    </w:p>
    <w:p w14:paraId="4C4AEC1D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супруг (супруга), состоящий (состоящая) в зарегистрированном браке с ним;</w:t>
      </w:r>
      <w:r/>
    </w:p>
    <w:p w14:paraId="774D6455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совместно проживающие с гражданином родители (усыновители, опекуны);</w:t>
      </w:r>
      <w:r/>
    </w:p>
    <w:p w14:paraId="2247B3D2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несовершеннолетние дети;</w:t>
      </w:r>
      <w:r/>
    </w:p>
    <w:p w14:paraId="61AA95FF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дети старше 18 лет, которые стали инвалидами до достижения возраста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18 лет;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02E03D6B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дети в возрасте до 23 лет, которые очно обучаются в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образовательных учреждениях.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13779DF4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2.8. В случае смерти лица,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имеющего право на получение твердого топлива (дров), а также выбытия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гражданина за пределы Лазовского муниципального округа, наследники, в случае необходимости, подают заявление заново.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62B2F200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2.9. При наличии у граждан двух и более оснований для получения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дров в рамках муниципальной программы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, предусмотренных действующим Порядком, эти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граждане имеют право на получение только по одному из оснований по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своему выбору.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84D37BD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B00BD6B">
      <w:pPr>
        <w:suppressLineNumbers w:val="false"/>
        <w:pBdr/>
        <w:spacing w:after="0" w:line="360" w:lineRule="auto"/>
        <w:ind w:firstLine="709"/>
        <w:jc w:val="center"/>
        <w:rPr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3. Условия и порядок обеспечения населения твердым топливом</w:t>
      </w:r>
      <w:r>
        <w:rPr>
          <w:b/>
          <w:bCs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(дровами) на территории Лазовского муниципального округа</w:t>
      </w:r>
      <w:r>
        <w:rPr>
          <w:b/>
          <w:bCs/>
        </w:rPr>
      </w:r>
      <w:r>
        <w:rPr>
          <w:b/>
          <w:bCs/>
        </w:rPr>
      </w:r>
    </w:p>
    <w:p w14:paraId="3FBBC5DA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3.1. Обеспечение населения твердым топливом (дровами)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осуществляется в рамках муниципальной программы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ежегодно, в пределах выделенных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субсидий из краевого и местного бюджетов.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48835541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3.2. При заключении соглашения (контракта, договора) на организацию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снабжения населения твердым топливом (дровами) на территории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Лазовского муниципального округа в рамках муниципальной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программы,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топливоснабжающей организации администрация Лазовского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муниципального округа предоставляет реестр из очереди на получения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дров.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06103AF0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3.3. Реестр граждан на получение твердого топлива для топливоснабжающей организации составляется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отделом жилищно-коммунального хозяйства администрации Лазовского муниципального округа для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получения твердого топлива, из расчета два человека из льготной категории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 и один человек из общей очереди, учитывая дату подачи заявления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граждан.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3AC852A5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3.4. Одному домовладению в рамках муниципальной программы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предоставляется 6 м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  <w:vertAlign w:val="superscript"/>
        </w:rPr>
        <w:t xml:space="preserve">3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дров.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57750F2A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3.5. В случае установленных со стороны граждан злоупотреблений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(предоставление документов с заведомо недостоверными сведениями,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повторного в течение финансового года получения твердого топлива и др.)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ущерб, причиненный муниципальному образованию, возмещается виновными лицами, в установленном законом порядке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1614559">
      <w:pPr>
        <w:suppressLineNumbers w:val="false"/>
        <w:pBdr/>
        <w:spacing w:after="0" w:line="360" w:lineRule="auto"/>
        <w:ind w:firstLine="709"/>
        <w:jc w:val="center"/>
        <w:rPr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b/>
          <w:bCs/>
        </w:rPr>
      </w:r>
    </w:p>
    <w:p w14:paraId="581249D5">
      <w:pPr>
        <w:suppressLineNumbers w:val="false"/>
        <w:pBdr/>
        <w:spacing w:after="0" w:line="360" w:lineRule="auto"/>
        <w:ind w:firstLine="709"/>
        <w:jc w:val="center"/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4. Контроль учета заявлений от населения для получения твердого 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топлива (дров)</w:t>
      </w:r>
      <w:r>
        <w:rPr>
          <w:b/>
          <w:bCs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</w:p>
    <w:p w14:paraId="0606D789">
      <w:pPr>
        <w:suppressLineNumbers w:val="false"/>
        <w:pBdr/>
        <w:spacing w:after="0" w:line="360" w:lineRule="auto"/>
        <w:ind w:firstLine="709"/>
        <w:jc w:val="both"/>
        <w:rPr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Отдел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жилищно-коммунального хозяйства администрации Лазовского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муниципального округа ведет контроль за учетом заявлений от населения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для получения твердого топлива (дров) на территории Лазовского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муниципального округа.</w:t>
      </w:r>
      <w:r>
        <w:rPr>
          <w:highlight w:val="none"/>
        </w:rPr>
      </w:r>
      <w:r>
        <w:rPr>
          <w:highlight w:val="none"/>
        </w:rPr>
      </w:r>
    </w:p>
    <w:p w14:paraId="237C9436">
      <w:pPr>
        <w:suppressLineNumbers w:val="false"/>
        <w:pBdr/>
        <w:spacing w:after="0" w:line="360" w:lineRule="auto"/>
        <w:ind w:firstLine="709"/>
        <w:jc w:val="center"/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</w:p>
    <w:p w14:paraId="690A6C13">
      <w:pPr>
        <w:suppressLineNumbers w:val="false"/>
        <w:pBdr/>
        <w:spacing w:after="0" w:line="360" w:lineRule="auto"/>
        <w:ind w:firstLine="709"/>
        <w:jc w:val="center"/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5. Порядок обжалования действий (бездействия), осуществляемых</w:t>
      </w:r>
      <w:r>
        <w:rPr>
          <w:b/>
          <w:bCs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по учету заявлений от населения для получения твердого топлива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(дров)</w:t>
      </w:r>
      <w:r>
        <w:rPr>
          <w:b/>
          <w:bCs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</w:p>
    <w:p w14:paraId="682CBEDC">
      <w:pPr>
        <w:suppressLineNumbers w:val="false"/>
        <w:pBdr/>
        <w:spacing w:after="0" w:line="360" w:lineRule="auto"/>
        <w:ind w:firstLine="709"/>
        <w:jc w:val="both"/>
        <w:rPr/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5.1. Граждане вправе обратиться в администрацию Лазовского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муниципального округа, к главе Лазовского муниципального округа с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жалобами на решения, действия (бездействие) должностных лиц по учету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заявлений от населения, для получения твердого топлива (дров) в рамках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муниципальной программы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/>
    </w:p>
    <w:p w14:paraId="324002DF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5.2. Порядок рассмотрения письменных обращений граждан и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юридических лиц регулируется Федеральным законом No 59-ФЗ от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02.05.2006 года «О порядке рассмотрения обращений граждан Российской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Федерации».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D3E252D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Общий срок рассмотрения письменных обращений – тридцать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дней со дня регистрации письменного обращения.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9104AB9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5.3. Граждане вправе обжаловать решения, принятые в ходе исполнения</w:t>
      </w:r>
      <w:r>
        <w:t xml:space="preserve">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полномочий по учету заявлений от населения для получения твердого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топлива (дров) в рамках муниципальной программы,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действия или бездействия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должностных лиц, участвующих в учете заявлений от населения для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получения твердого топлива (дров) на территории Лазовского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муниципального округа, в судебном порядке.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5264E36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661FD96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FD3E579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660593F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129D051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7E43A81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0598144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9AF85D1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9E155A0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3DEA647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FED0EEB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3B08FDF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FE14D07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283C5DD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6F29A17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0F5D509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27E24A9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CCB9352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29F4D60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EA8FBDA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5D08F73">
      <w:pPr>
        <w:suppressLineNumbers w:val="false"/>
        <w:pBdr/>
        <w:spacing w:after="0" w:line="360" w:lineRule="auto"/>
        <w:ind w:firstLine="709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84FA79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Приложение № 1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E0077F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к Порядку обеспечения населения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ACB3EDB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Лазовского муниципального округа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1D236F2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твердым топливом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031AF13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32F9521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Главе Лазовского муниципального округа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4B27ECF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от 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AC7CF3C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2AE9039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проживающего (ей) по адресу: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F3DB32E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FDDA324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Паспорт: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49358A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серия_________ №______________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8BA7187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Выдан:____________________________________________________________________________________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82F202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Тел.:__________________________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BD6BF70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5EECDF0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5CA258A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ЗАЯВЛЕНИЕ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CD878CA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0630A40">
      <w:pPr>
        <w:suppressLineNumbers w:val="false"/>
        <w:pBdr/>
        <w:spacing w:after="0" w:line="240" w:lineRule="auto"/>
        <w:ind w:right="0" w:firstLine="709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Прошу включить меня,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152B129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_____,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01619E2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(ФИО)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F2F383A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621124E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 очередь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на получение твердого топлива в рамках </w:t>
      </w:r>
      <w:r>
        <w:rPr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Доступная среда и комфортное жилье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Лазовском муниципальном округе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 на 2025 – 2029 годы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4703226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Почтовый адрес и (или) электронный адрес для связи: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120B59D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4EAFB63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Адрес проживания: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56CEAA1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D266A99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Эл.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почта:_____________________________________________________________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FD07A28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D74C21E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DDBA14D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«___»__________202_г.         _____________               /__________________________/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D40ADDF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18"/>
          <w:szCs w:val="18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                                                      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(подпись)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  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                                 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(фамилия, инициалы)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</w:p>
    <w:p w14:paraId="41DBC939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18"/>
          <w:szCs w:val="18"/>
          <w:highlight w:val="none"/>
        </w:rPr>
      </w:pP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</w:p>
    <w:p w14:paraId="5D414E20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18"/>
          <w:szCs w:val="18"/>
          <w:highlight w:val="none"/>
        </w:rPr>
      </w:pP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</w:p>
    <w:p w14:paraId="66A033CA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18"/>
          <w:szCs w:val="18"/>
          <w:highlight w:val="none"/>
        </w:rPr>
      </w:pP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</w:p>
    <w:p w14:paraId="0D637539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4547443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A93086D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Приложение № 2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40BE205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к Порядку обеспечения населения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6885830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Лазовского муниципального округа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67FF509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твердым топливом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6929FF4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797CC07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342B747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7B9506D">
      <w:pPr>
        <w:suppressLineNumbers w:val="false"/>
        <w:pBdr/>
        <w:spacing w:after="0" w:line="240" w:lineRule="auto"/>
        <w:ind w:right="0" w:firstLine="0" w:left="5102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  <w:t xml:space="preserve">(ФИО заявителя)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88CBC51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A07712A">
      <w:pPr>
        <w:suppressLineNumbers w:val="false"/>
        <w:pBdr/>
        <w:spacing w:after="0" w:line="240" w:lineRule="auto"/>
        <w:ind w:right="0" w:firstLine="0" w:left="5102"/>
        <w:jc w:val="center"/>
        <w:rPr>
          <w:rFonts w:ascii="Liberation Serif" w:hAnsi="Liberation Serif" w:eastAsia="Liberation Serif" w:cs="Liberation Serif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  <w:t xml:space="preserve">(адрес регистрации)</w:t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</w:r>
    </w:p>
    <w:p w14:paraId="4507808F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E46F502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3660BFF">
      <w:pPr>
        <w:suppressLineNumbers w:val="false"/>
        <w:pBdr/>
        <w:spacing w:after="0" w:line="240" w:lineRule="auto"/>
        <w:ind w:right="6662" w:firstLine="0" w:left="0"/>
        <w:jc w:val="both"/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Справка о наличии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</w:p>
    <w:p w14:paraId="32D58993">
      <w:pPr>
        <w:suppressLineNumbers w:val="false"/>
        <w:pBdr/>
        <w:spacing w:after="0" w:line="240" w:lineRule="auto"/>
        <w:ind w:right="6662" w:firstLine="0" w:left="0"/>
        <w:jc w:val="both"/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  <w:t xml:space="preserve">печного отопления</w:t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6"/>
          <w:szCs w:val="26"/>
          <w:highlight w:val="none"/>
        </w:rPr>
      </w:r>
    </w:p>
    <w:p w14:paraId="20B60B5F">
      <w:pPr>
        <w:suppressLineNumbers w:val="false"/>
        <w:pBdr/>
        <w:spacing w:after="0" w:line="240" w:lineRule="auto"/>
        <w:ind w:right="6945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3E4BFA46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3DF56C62">
      <w:pPr>
        <w:suppressLineNumbers w:val="false"/>
        <w:pBdr/>
        <w:spacing w:after="0" w:line="24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Выдана о том, что ________________________________________________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,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715521DF">
      <w:pPr>
        <w:suppressLineNumbers w:val="false"/>
        <w:pBdr/>
        <w:spacing w:after="0" w:line="240" w:lineRule="auto"/>
        <w:ind w:right="0" w:firstLine="2835" w:left="0"/>
        <w:jc w:val="center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  <w:t xml:space="preserve">(ФИО заявителя, дата рождения)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7CC94B6B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381056EE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действительно является собственником жилого помещения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, находящегося по адресу:_______________________________________________________________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,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4170D10B">
      <w:pPr>
        <w:suppressLineNumbers w:val="false"/>
        <w:pBdr/>
        <w:spacing w:after="0" w:line="360" w:lineRule="auto"/>
        <w:ind w:right="0" w:firstLine="709" w:left="0"/>
        <w:jc w:val="center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  <w:t xml:space="preserve">(Адрес местонахождения отапливаемого объекта)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7046839B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в котором имеется печное отопление.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1A9FF85D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vertAlign w:val="baseli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Площадь жилого помещения составляет _____ м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vertAlign w:val="superscript"/>
        </w:rPr>
        <w:t xml:space="preserve">2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vertAlign w:val="baseline"/>
        </w:rPr>
        <w:t xml:space="preserve">.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vertAlign w:val="baseli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vertAlign w:val="baseline"/>
        </w:rPr>
      </w:r>
    </w:p>
    <w:p w14:paraId="4D15EE14">
      <w:pPr>
        <w:suppressLineNumbers w:val="false"/>
        <w:pBdr/>
        <w:spacing w:after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Справка действительна до конца текущего года.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0F0C9DA3">
      <w:pPr>
        <w:suppressLineNumbers w:val="false"/>
        <w:pBdr/>
        <w:spacing w:after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589D7388">
      <w:pPr>
        <w:suppressLineNumbers w:val="false"/>
        <w:pBdr/>
        <w:spacing w:after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13867128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  <w:t xml:space="preserve">Должность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                                         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  <w:t xml:space="preserve">Подпись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  <w:t xml:space="preserve">                                          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  <w:t xml:space="preserve">Инициалы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  <w:t xml:space="preserve">, фамилия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</w:p>
    <w:p w14:paraId="10467878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4E72E255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</w:pP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  <w:t xml:space="preserve">Дата документа</w:t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</w:r>
      <w:r>
        <w:rPr>
          <w:rFonts w:ascii="Liberation Serif" w:hAnsi="Liberation Serif" w:eastAsia="Liberation Serif" w:cs="Liberation Serif"/>
          <w:b w:val="0"/>
          <w:bCs w:val="0"/>
          <w:sz w:val="26"/>
          <w:szCs w:val="26"/>
          <w:highlight w:val="none"/>
          <w:u w:val="single"/>
        </w:rPr>
      </w:r>
    </w:p>
    <w:p w14:paraId="3EAD15C1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34F13A88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13A94A33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76B65BA3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42619DDD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7BFDB03D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40681384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  <w:t xml:space="preserve">ФИО исполнителя</w:t>
      </w:r>
      <w:r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r>
    </w:p>
    <w:p w14:paraId="749BEA46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  <w:t xml:space="preserve">Контактный номер телефона</w:t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</w:p>
    <w:p w14:paraId="31208126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2BDF513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681DBBD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74EB3C6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11956C2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C40E3D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896C5DE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Приложение № 3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5AACEB9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к Порядку обеспечения населения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162037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Лазовского муниципального округа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8B0E178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твердым топливом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496E77A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BC0B78F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Начальнику территориального отдела администрации Лазовского муниципального округа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0A913BF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от 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93D1F84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1C7E410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проживающего (ей) по адресу: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F85CCCE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4B08695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Паспорт: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EE1266B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серия_________ №______________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423CC9C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Выдан:____________________________________________________________________________________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4000C3D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Тел.:__________________________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482BC9B0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3F0691C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F4C5AA6">
      <w:pPr>
        <w:suppressLineNumbers w:val="false"/>
        <w:pBdr/>
        <w:spacing w:after="0" w:line="240" w:lineRule="auto"/>
        <w:ind w:right="0" w:firstLine="0" w:left="5102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3F06D69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ЗАЯВЛЕНИЕ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2E0EC4A5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1CBD984">
      <w:pPr>
        <w:suppressLineNumbers w:val="false"/>
        <w:pBdr/>
        <w:spacing w:after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Прошу выдать справку о наличии печного отопления в жилом помещении или индивидуальном жилом доме, находящемся по адресу: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D3E5530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_____________________________________________________________________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77D298FC">
      <w:pPr>
        <w:suppressLineNumbers w:val="false"/>
        <w:pBdr/>
        <w:spacing w:after="0" w:line="240" w:lineRule="auto"/>
        <w:ind w:right="0" w:firstLine="0" w:left="0"/>
        <w:jc w:val="center"/>
        <w:rPr>
          <w:rFonts w:ascii="Liberation Serif" w:hAnsi="Liberation Serif" w:eastAsia="Liberation Serif" w:cs="Liberation Serif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  <w:t xml:space="preserve">(Адрес местонахождения отапливаемого объекта)</w:t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</w:r>
    </w:p>
    <w:p w14:paraId="7A6976A1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5860988A">
      <w:pPr>
        <w:suppressLineNumbers w:val="false"/>
        <w:pBdr/>
        <w:spacing w:after="0" w:line="360" w:lineRule="auto"/>
        <w:ind w:right="0" w:firstLine="709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Данная справка необходима для предоставления в отдел жилищно-коммунального хозяйства администрации Лазовского муниципального округа.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CC71D8A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6CF32ACA">
      <w:pPr>
        <w:suppressLineNumbers w:val="false"/>
        <w:pBdr/>
        <w:spacing w:after="0" w:line="36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18C62D58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«___»__________202_г.         _____________               /__________________________/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06C171E5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18"/>
          <w:szCs w:val="18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                                                      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(подпись)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   </w:t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                                  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  <w:t xml:space="preserve">(фамилия, инициалы)</w:t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  <w:r>
        <w:rPr>
          <w:rFonts w:ascii="Liberation Serif" w:hAnsi="Liberation Serif" w:eastAsia="Liberation Serif" w:cs="Liberation Serif"/>
          <w:sz w:val="18"/>
          <w:szCs w:val="18"/>
          <w:highlight w:val="none"/>
        </w:rPr>
      </w:r>
    </w:p>
    <w:p w14:paraId="304A535C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eastAsia="Liberation Serif" w:cs="Liberation Serif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</w:p>
    <w:p w14:paraId="34FC0304">
      <w:pPr>
        <w:suppressLineNumbers w:val="false"/>
        <w:pBdr/>
        <w:spacing w:after="0" w:line="240" w:lineRule="auto"/>
        <w:ind w:right="0" w:firstLine="0" w:left="0"/>
        <w:jc w:val="both"/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0"/>
          <w:szCs w:val="20"/>
          <w:highlight w:val="non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567" w:bottom="567" w:left="1701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B03FF96">
    <w:pPr>
      <w:pStyle w:val="948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7BCE1507">
      <w:pPr>
        <w:pStyle w:val="951"/>
        <w:pBdr/>
        <w:spacing/>
        <w:ind/>
        <w:rPr>
          <w:rFonts w:ascii="Liberation Serif" w:hAnsi="Liberation Serif" w:cs="Liberation Serif"/>
        </w:rPr>
      </w:pPr>
      <w:r>
        <w:rPr>
          <w:rStyle w:val="953"/>
          <w:rFonts w:ascii="Liberation Serif" w:hAnsi="Liberation Serif" w:eastAsia="Liberation Serif" w:cs="Liberation Serif"/>
        </w:rPr>
        <w:footnoteRef/>
      </w:r>
      <w:r>
        <w:rPr>
          <w:rFonts w:ascii="Liberation Serif" w:hAnsi="Liberation Serif" w:eastAsia="Liberation Serif" w:cs="Liberation Serif"/>
        </w:rPr>
        <w:t xml:space="preserve">  Приложение № 1 к Порядку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3">
    <w:p w14:paraId="36723A5D">
      <w:pPr>
        <w:pStyle w:val="951"/>
        <w:pBdr/>
        <w:spacing/>
        <w:ind/>
        <w:rPr>
          <w:rFonts w:ascii="Liberation Serif" w:hAnsi="Liberation Serif" w:cs="Liberation Serif"/>
        </w:rPr>
      </w:pPr>
      <w:r>
        <w:rPr>
          <w:rStyle w:val="953"/>
          <w:rFonts w:ascii="Liberation Serif" w:hAnsi="Liberation Serif" w:eastAsia="Liberation Serif" w:cs="Liberation Serif"/>
        </w:rPr>
        <w:footnoteRef/>
      </w:r>
      <w:r>
        <w:rPr>
          <w:rFonts w:ascii="Liberation Serif" w:hAnsi="Liberation Serif" w:eastAsia="Liberation Serif" w:cs="Liberation Serif"/>
        </w:rPr>
        <w:t xml:space="preserve">  Приложение № 2 к Порядку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4">
    <w:p w14:paraId="54176DB7">
      <w:pPr>
        <w:pStyle w:val="951"/>
        <w:pBdr/>
        <w:spacing/>
        <w:ind/>
        <w:rPr>
          <w:rFonts w:ascii="Liberation Serif" w:hAnsi="Liberation Serif" w:cs="Liberation Serif"/>
        </w:rPr>
      </w:pPr>
      <w:r>
        <w:rPr>
          <w:rStyle w:val="953"/>
          <w:rFonts w:ascii="Liberation Serif" w:hAnsi="Liberation Serif" w:eastAsia="Liberation Serif" w:cs="Liberation Serif"/>
        </w:rPr>
        <w:footnoteRef/>
      </w:r>
      <w:r>
        <w:rPr>
          <w:rFonts w:ascii="Liberation Serif" w:hAnsi="Liberation Serif" w:eastAsia="Liberation Serif" w:cs="Liberation Serif"/>
        </w:rPr>
        <w:t xml:space="preserve">  Далее – муниципальная программа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22F8ABB">
    <w:pPr>
      <w:pStyle w:val="946"/>
      <w:pBdr/>
      <w:spacing/>
      <w:ind/>
      <w:jc w:val="center"/>
      <w:rPr>
        <w:rFonts w:ascii="Liberation Serif" w:hAnsi="Liberation Serif" w:cs="Liberation Serif"/>
        <w:sz w:val="24"/>
        <w:szCs w:val="24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cs="Liberation Serif"/>
        <w:sz w:val="24"/>
        <w:szCs w:val="24"/>
      </w:rPr>
    </w:r>
    <w:r>
      <w:rPr>
        <w:rFonts w:ascii="Liberation Serif" w:hAnsi="Liberation Serif" w:cs="Liberation Serif"/>
        <w:sz w:val="24"/>
        <w:szCs w:val="24"/>
      </w:rPr>
    </w:r>
  </w:p>
  <w:p w14:paraId="39D6F9D2">
    <w:pPr>
      <w:pStyle w:val="946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2873063">
    <w:pPr>
      <w:pStyle w:val="94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BE5F3"/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nsid w:val="5B5BF006"/>
    <w:lvl w:ilvl="0">
      <w:isLgl w:val="false"/>
      <w:lvlJc w:val="left"/>
      <w:lvlText w:val="%1."/>
      <w:numFmt w:val="decimal"/>
      <w:pPr>
        <w:pBdr/>
        <w:spacing/>
        <w:ind w:hanging="360" w:left="141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3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5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7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9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1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3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5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77"/>
      </w:pPr>
      <w:rPr/>
      <w:start w:val="1"/>
      <w:suff w:val="tab"/>
    </w:lvl>
  </w:abstractNum>
  <w:abstractNum w:abstractNumId="2">
    <w:nsid w:val="3D09C614"/>
    <w:lvl w:ilvl="0">
      <w:isLgl w:val="false"/>
      <w:lvlJc w:val="left"/>
      <w:lvlText w:val="%1."/>
      <w:numFmt w:val="decimal"/>
      <w:pPr>
        <w:pBdr/>
        <w:spacing/>
        <w:ind w:hanging="360" w:left="140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2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4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6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8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0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2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4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66"/>
      </w:pPr>
      <w:rPr/>
      <w:start w:val="1"/>
      <w:suff w:val="tab"/>
    </w:lvl>
  </w:abstractNum>
  <w:abstractNum w:abstractNumId="3">
    <w:nsid w:val="7063498E"/>
    <w:lvl w:ilvl="0">
      <w:isLgl w:val="false"/>
      <w:lvlJc w:val="left"/>
      <w:lvlText w:val="%1."/>
      <w:numFmt w:val="decimal"/>
      <w:pPr>
        <w:pBdr/>
        <w:spacing/>
        <w:ind w:hanging="360" w:left="141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3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5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7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9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1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3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5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77"/>
      </w:pPr>
      <w:rPr/>
      <w:start w:val="1"/>
      <w:suff w:val="tab"/>
    </w:lvl>
  </w:abstractNum>
  <w:abstractNum w:abstractNumId="4">
    <w:nsid w:val="734B2E83"/>
    <w:lvl w:ilvl="0">
      <w:isLgl w:val="false"/>
      <w:lvlJc w:val="left"/>
      <w:lvlText w:val="%1."/>
      <w:numFmt w:val="decimal"/>
      <w:pPr>
        <w:pBdr/>
        <w:spacing/>
        <w:ind w:hanging="360" w:left="212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84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56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428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500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72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44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716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886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6">
    <w:name w:val="Table Grid"/>
    <w:basedOn w:val="9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Table Grid Light"/>
    <w:basedOn w:val="9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2">
    <w:name w:val="Heading 1"/>
    <w:basedOn w:val="971"/>
    <w:next w:val="971"/>
    <w:link w:val="92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13">
    <w:name w:val="Heading 2"/>
    <w:basedOn w:val="971"/>
    <w:next w:val="971"/>
    <w:link w:val="92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14">
    <w:name w:val="Heading 3"/>
    <w:basedOn w:val="971"/>
    <w:next w:val="971"/>
    <w:link w:val="92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15">
    <w:name w:val="Heading 4"/>
    <w:basedOn w:val="971"/>
    <w:next w:val="971"/>
    <w:link w:val="92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16">
    <w:name w:val="Heading 5"/>
    <w:basedOn w:val="971"/>
    <w:next w:val="971"/>
    <w:link w:val="92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17">
    <w:name w:val="Heading 6"/>
    <w:basedOn w:val="971"/>
    <w:next w:val="971"/>
    <w:link w:val="92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8">
    <w:name w:val="Heading 7"/>
    <w:basedOn w:val="971"/>
    <w:next w:val="971"/>
    <w:link w:val="92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9">
    <w:name w:val="Heading 8"/>
    <w:basedOn w:val="971"/>
    <w:next w:val="971"/>
    <w:link w:val="92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20">
    <w:name w:val="Heading 9"/>
    <w:basedOn w:val="971"/>
    <w:next w:val="971"/>
    <w:link w:val="93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21" w:default="1">
    <w:name w:val="Default Paragraph Font"/>
    <w:uiPriority w:val="1"/>
    <w:semiHidden/>
    <w:unhideWhenUsed/>
    <w:pPr>
      <w:pBdr/>
      <w:spacing/>
      <w:ind/>
    </w:pPr>
  </w:style>
  <w:style w:type="character" w:styleId="922">
    <w:name w:val="Heading 1 Char"/>
    <w:basedOn w:val="921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23">
    <w:name w:val="Heading 2 Char"/>
    <w:basedOn w:val="921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24">
    <w:name w:val="Heading 3 Char"/>
    <w:basedOn w:val="921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25">
    <w:name w:val="Heading 4 Char"/>
    <w:basedOn w:val="921"/>
    <w:link w:val="91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26">
    <w:name w:val="Heading 5 Char"/>
    <w:basedOn w:val="921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7">
    <w:name w:val="Heading 6 Char"/>
    <w:basedOn w:val="921"/>
    <w:link w:val="91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8">
    <w:name w:val="Heading 7 Char"/>
    <w:basedOn w:val="921"/>
    <w:link w:val="91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9">
    <w:name w:val="Heading 8 Char"/>
    <w:basedOn w:val="921"/>
    <w:link w:val="9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30">
    <w:name w:val="Heading 9 Char"/>
    <w:basedOn w:val="921"/>
    <w:link w:val="92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31">
    <w:name w:val="Title"/>
    <w:basedOn w:val="971"/>
    <w:next w:val="971"/>
    <w:link w:val="93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32">
    <w:name w:val="Title Char"/>
    <w:basedOn w:val="921"/>
    <w:link w:val="93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33">
    <w:name w:val="Subtitle"/>
    <w:basedOn w:val="971"/>
    <w:next w:val="971"/>
    <w:link w:val="93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34">
    <w:name w:val="Subtitle Char"/>
    <w:basedOn w:val="921"/>
    <w:link w:val="93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35">
    <w:name w:val="Quote"/>
    <w:basedOn w:val="971"/>
    <w:next w:val="971"/>
    <w:link w:val="93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36">
    <w:name w:val="Quote Char"/>
    <w:basedOn w:val="921"/>
    <w:link w:val="93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37">
    <w:name w:val="Intense Emphasis"/>
    <w:basedOn w:val="92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8">
    <w:name w:val="Intense Quote"/>
    <w:basedOn w:val="971"/>
    <w:next w:val="971"/>
    <w:link w:val="93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9">
    <w:name w:val="Intense Quote Char"/>
    <w:basedOn w:val="921"/>
    <w:link w:val="93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40">
    <w:name w:val="Intense Reference"/>
    <w:basedOn w:val="92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41">
    <w:name w:val="Subtle Emphasis"/>
    <w:basedOn w:val="92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42">
    <w:name w:val="Emphasis"/>
    <w:basedOn w:val="921"/>
    <w:uiPriority w:val="20"/>
    <w:qFormat/>
    <w:pPr>
      <w:pBdr/>
      <w:spacing/>
      <w:ind/>
    </w:pPr>
    <w:rPr>
      <w:i/>
      <w:iCs/>
    </w:rPr>
  </w:style>
  <w:style w:type="character" w:styleId="943">
    <w:name w:val="Strong"/>
    <w:basedOn w:val="921"/>
    <w:uiPriority w:val="22"/>
    <w:qFormat/>
    <w:pPr>
      <w:pBdr/>
      <w:spacing/>
      <w:ind/>
    </w:pPr>
    <w:rPr>
      <w:b/>
      <w:bCs/>
    </w:rPr>
  </w:style>
  <w:style w:type="character" w:styleId="944">
    <w:name w:val="Subtle Reference"/>
    <w:basedOn w:val="92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45">
    <w:name w:val="Book Title"/>
    <w:basedOn w:val="92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46">
    <w:name w:val="Header"/>
    <w:basedOn w:val="971"/>
    <w:link w:val="94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7">
    <w:name w:val="Header Char"/>
    <w:basedOn w:val="921"/>
    <w:link w:val="946"/>
    <w:uiPriority w:val="99"/>
    <w:pPr>
      <w:pBdr/>
      <w:spacing/>
      <w:ind/>
    </w:pPr>
  </w:style>
  <w:style w:type="paragraph" w:styleId="948">
    <w:name w:val="Footer"/>
    <w:basedOn w:val="971"/>
    <w:link w:val="94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9">
    <w:name w:val="Footer Char"/>
    <w:basedOn w:val="921"/>
    <w:link w:val="948"/>
    <w:uiPriority w:val="99"/>
    <w:pPr>
      <w:pBdr/>
      <w:spacing/>
      <w:ind/>
    </w:pPr>
  </w:style>
  <w:style w:type="paragraph" w:styleId="950">
    <w:name w:val="Caption"/>
    <w:basedOn w:val="971"/>
    <w:next w:val="9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51">
    <w:name w:val="footnote text"/>
    <w:basedOn w:val="971"/>
    <w:link w:val="95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52">
    <w:name w:val="Footnote Text Char"/>
    <w:basedOn w:val="921"/>
    <w:link w:val="951"/>
    <w:uiPriority w:val="99"/>
    <w:semiHidden/>
    <w:pPr>
      <w:pBdr/>
      <w:spacing/>
      <w:ind/>
    </w:pPr>
    <w:rPr>
      <w:sz w:val="20"/>
      <w:szCs w:val="20"/>
    </w:rPr>
  </w:style>
  <w:style w:type="character" w:styleId="953">
    <w:name w:val="footnote reference"/>
    <w:basedOn w:val="921"/>
    <w:uiPriority w:val="99"/>
    <w:semiHidden/>
    <w:unhideWhenUsed/>
    <w:pPr>
      <w:pBdr/>
      <w:spacing/>
      <w:ind/>
    </w:pPr>
    <w:rPr>
      <w:vertAlign w:val="superscript"/>
    </w:rPr>
  </w:style>
  <w:style w:type="paragraph" w:styleId="954">
    <w:name w:val="endnote text"/>
    <w:basedOn w:val="971"/>
    <w:link w:val="95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55">
    <w:name w:val="Endnote Text Char"/>
    <w:basedOn w:val="921"/>
    <w:link w:val="954"/>
    <w:uiPriority w:val="99"/>
    <w:semiHidden/>
    <w:pPr>
      <w:pBdr/>
      <w:spacing/>
      <w:ind/>
    </w:pPr>
    <w:rPr>
      <w:sz w:val="20"/>
      <w:szCs w:val="20"/>
    </w:rPr>
  </w:style>
  <w:style w:type="character" w:styleId="956">
    <w:name w:val="endnote reference"/>
    <w:basedOn w:val="921"/>
    <w:uiPriority w:val="99"/>
    <w:semiHidden/>
    <w:unhideWhenUsed/>
    <w:pPr>
      <w:pBdr/>
      <w:spacing/>
      <w:ind/>
    </w:pPr>
    <w:rPr>
      <w:vertAlign w:val="superscript"/>
    </w:rPr>
  </w:style>
  <w:style w:type="character" w:styleId="957">
    <w:name w:val="Hyperlink"/>
    <w:basedOn w:val="92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8">
    <w:name w:val="FollowedHyperlink"/>
    <w:basedOn w:val="92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9">
    <w:name w:val="toc 1"/>
    <w:basedOn w:val="971"/>
    <w:next w:val="971"/>
    <w:uiPriority w:val="39"/>
    <w:unhideWhenUsed/>
    <w:pPr>
      <w:pBdr/>
      <w:spacing w:after="100"/>
      <w:ind/>
    </w:pPr>
  </w:style>
  <w:style w:type="paragraph" w:styleId="960">
    <w:name w:val="toc 2"/>
    <w:basedOn w:val="971"/>
    <w:next w:val="971"/>
    <w:uiPriority w:val="39"/>
    <w:unhideWhenUsed/>
    <w:pPr>
      <w:pBdr/>
      <w:spacing w:after="100"/>
      <w:ind w:left="220"/>
    </w:pPr>
  </w:style>
  <w:style w:type="paragraph" w:styleId="961">
    <w:name w:val="toc 3"/>
    <w:basedOn w:val="971"/>
    <w:next w:val="971"/>
    <w:uiPriority w:val="39"/>
    <w:unhideWhenUsed/>
    <w:pPr>
      <w:pBdr/>
      <w:spacing w:after="100"/>
      <w:ind w:left="440"/>
    </w:pPr>
  </w:style>
  <w:style w:type="paragraph" w:styleId="962">
    <w:name w:val="toc 4"/>
    <w:basedOn w:val="971"/>
    <w:next w:val="971"/>
    <w:uiPriority w:val="39"/>
    <w:unhideWhenUsed/>
    <w:pPr>
      <w:pBdr/>
      <w:spacing w:after="100"/>
      <w:ind w:left="660"/>
    </w:pPr>
  </w:style>
  <w:style w:type="paragraph" w:styleId="963">
    <w:name w:val="toc 5"/>
    <w:basedOn w:val="971"/>
    <w:next w:val="971"/>
    <w:uiPriority w:val="39"/>
    <w:unhideWhenUsed/>
    <w:pPr>
      <w:pBdr/>
      <w:spacing w:after="100"/>
      <w:ind w:left="880"/>
    </w:pPr>
  </w:style>
  <w:style w:type="paragraph" w:styleId="964">
    <w:name w:val="toc 6"/>
    <w:basedOn w:val="971"/>
    <w:next w:val="971"/>
    <w:uiPriority w:val="39"/>
    <w:unhideWhenUsed/>
    <w:pPr>
      <w:pBdr/>
      <w:spacing w:after="100"/>
      <w:ind w:left="1100"/>
    </w:pPr>
  </w:style>
  <w:style w:type="paragraph" w:styleId="965">
    <w:name w:val="toc 7"/>
    <w:basedOn w:val="971"/>
    <w:next w:val="971"/>
    <w:uiPriority w:val="39"/>
    <w:unhideWhenUsed/>
    <w:pPr>
      <w:pBdr/>
      <w:spacing w:after="100"/>
      <w:ind w:left="1320"/>
    </w:pPr>
  </w:style>
  <w:style w:type="paragraph" w:styleId="966">
    <w:name w:val="toc 8"/>
    <w:basedOn w:val="971"/>
    <w:next w:val="971"/>
    <w:uiPriority w:val="39"/>
    <w:unhideWhenUsed/>
    <w:pPr>
      <w:pBdr/>
      <w:spacing w:after="100"/>
      <w:ind w:left="1540"/>
    </w:pPr>
  </w:style>
  <w:style w:type="paragraph" w:styleId="967">
    <w:name w:val="toc 9"/>
    <w:basedOn w:val="971"/>
    <w:next w:val="971"/>
    <w:uiPriority w:val="39"/>
    <w:unhideWhenUsed/>
    <w:pPr>
      <w:pBdr/>
      <w:spacing w:after="100"/>
      <w:ind w:left="1760"/>
    </w:pPr>
  </w:style>
  <w:style w:type="character" w:styleId="968">
    <w:name w:val="Placeholder Text"/>
    <w:basedOn w:val="921"/>
    <w:uiPriority w:val="99"/>
    <w:semiHidden/>
    <w:pPr>
      <w:pBdr/>
      <w:spacing/>
      <w:ind/>
    </w:pPr>
    <w:rPr>
      <w:color w:val="666666"/>
    </w:rPr>
  </w:style>
  <w:style w:type="paragraph" w:styleId="969">
    <w:name w:val="TOC Heading"/>
    <w:uiPriority w:val="39"/>
    <w:unhideWhenUsed/>
    <w:pPr>
      <w:pBdr/>
      <w:spacing/>
      <w:ind/>
    </w:pPr>
  </w:style>
  <w:style w:type="paragraph" w:styleId="970">
    <w:name w:val="table of figures"/>
    <w:basedOn w:val="971"/>
    <w:next w:val="971"/>
    <w:uiPriority w:val="99"/>
    <w:unhideWhenUsed/>
    <w:pPr>
      <w:pBdr/>
      <w:spacing w:after="0" w:afterAutospacing="0"/>
      <w:ind/>
    </w:pPr>
  </w:style>
  <w:style w:type="paragraph" w:styleId="971" w:default="1">
    <w:name w:val="Normal"/>
    <w:qFormat/>
    <w:pPr>
      <w:pBdr/>
      <w:spacing/>
      <w:ind/>
    </w:pPr>
  </w:style>
  <w:style w:type="table" w:styleId="97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73" w:default="1">
    <w:name w:val="No List"/>
    <w:uiPriority w:val="99"/>
    <w:semiHidden/>
    <w:unhideWhenUsed/>
    <w:pPr>
      <w:pBdr/>
      <w:spacing/>
      <w:ind/>
    </w:pPr>
  </w:style>
  <w:style w:type="paragraph" w:styleId="974">
    <w:name w:val="No Spacing"/>
    <w:basedOn w:val="971"/>
    <w:uiPriority w:val="1"/>
    <w:qFormat/>
    <w:pPr>
      <w:pBdr/>
      <w:spacing w:after="0" w:line="240" w:lineRule="auto"/>
      <w:ind/>
    </w:pPr>
  </w:style>
  <w:style w:type="paragraph" w:styleId="975">
    <w:name w:val="List Paragraph"/>
    <w:basedOn w:val="971"/>
    <w:uiPriority w:val="34"/>
    <w:qFormat/>
    <w:pPr>
      <w:pBdr/>
      <w:spacing/>
      <w:ind w:left="720"/>
      <w:contextualSpacing w:val="true"/>
    </w:pPr>
  </w:style>
  <w:style w:type="paragraph" w:styleId="976" w:customStyle="1">
    <w:name w:val="Основной текст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40" w:afterAutospacing="0" w:before="0" w:beforeAutospacing="0" w:line="276" w:lineRule="auto"/>
      <w:ind w:right="0" w:firstLine="0" w:left="0"/>
      <w:contextualSpacing w:val="false"/>
      <w:jc w:val="left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977" w:customStyle="1">
    <w:name w:val="Выделение жирным"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11</cp:revision>
  <dcterms:modified xsi:type="dcterms:W3CDTF">2026-03-30T23:59:33Z</dcterms:modified>
</cp:coreProperties>
</file>